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F029B" w14:textId="6C43B5B8" w:rsidR="00A73E28" w:rsidRPr="00ED25AD" w:rsidRDefault="001017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t xml:space="preserve">Resultados transparência </w:t>
      </w:r>
      <w:proofErr w:type="spellStart"/>
      <w:r w:rsidRPr="00ED25AD">
        <w:rPr>
          <w:rFonts w:ascii="Courier New" w:hAnsi="Courier New" w:cs="Courier New"/>
          <w:sz w:val="28"/>
          <w:szCs w:val="28"/>
        </w:rPr>
        <w:t>atricon</w:t>
      </w:r>
      <w:proofErr w:type="spellEnd"/>
      <w:r w:rsidR="00ED25AD">
        <w:rPr>
          <w:rFonts w:ascii="Courier New" w:hAnsi="Courier New" w:cs="Courier New"/>
          <w:sz w:val="28"/>
          <w:szCs w:val="28"/>
        </w:rPr>
        <w:t xml:space="preserve"> – radar da transparência </w:t>
      </w:r>
    </w:p>
    <w:p w14:paraId="058B2009" w14:textId="387EE014" w:rsidR="001017AD" w:rsidRPr="00ED25AD" w:rsidRDefault="001017AD" w:rsidP="00ED25AD">
      <w:pPr>
        <w:jc w:val="both"/>
        <w:rPr>
          <w:rFonts w:ascii="Courier New" w:hAnsi="Courier New" w:cs="Courier New"/>
          <w:color w:val="383838"/>
          <w:sz w:val="28"/>
          <w:szCs w:val="28"/>
          <w:shd w:val="clear" w:color="auto" w:fill="FFFFFF"/>
        </w:rPr>
      </w:pPr>
      <w:r w:rsidRPr="00ED25AD">
        <w:rPr>
          <w:rFonts w:ascii="Courier New" w:hAnsi="Courier New" w:cs="Courier New"/>
          <w:color w:val="383838"/>
          <w:sz w:val="28"/>
          <w:szCs w:val="28"/>
          <w:shd w:val="clear" w:color="auto" w:fill="FFFFFF"/>
        </w:rPr>
        <w:t>aplicada pelos Tribunais de Contas (TCs) </w:t>
      </w:r>
    </w:p>
    <w:p w14:paraId="714B8F60" w14:textId="77777777" w:rsidR="001017AD" w:rsidRPr="00ED25AD" w:rsidRDefault="001017AD" w:rsidP="00ED25AD">
      <w:pPr>
        <w:jc w:val="both"/>
        <w:rPr>
          <w:rFonts w:ascii="Courier New" w:hAnsi="Courier New" w:cs="Courier New"/>
          <w:color w:val="383838"/>
          <w:sz w:val="28"/>
          <w:szCs w:val="28"/>
          <w:shd w:val="clear" w:color="auto" w:fill="FFFFFF"/>
        </w:rPr>
      </w:pPr>
    </w:p>
    <w:p w14:paraId="6F3CB5CF" w14:textId="7290A964" w:rsidR="001017AD" w:rsidRPr="00ED25AD" w:rsidRDefault="001017AD" w:rsidP="00ED25AD">
      <w:pPr>
        <w:jc w:val="both"/>
        <w:rPr>
          <w:rFonts w:ascii="Courier New" w:hAnsi="Courier New" w:cs="Courier New"/>
          <w:color w:val="383838"/>
          <w:sz w:val="28"/>
          <w:szCs w:val="28"/>
          <w:shd w:val="clear" w:color="auto" w:fill="FFFFFF"/>
        </w:rPr>
      </w:pPr>
      <w:r w:rsidRPr="00ED25AD">
        <w:rPr>
          <w:rFonts w:ascii="Courier New" w:hAnsi="Courier New" w:cs="Courier New"/>
          <w:color w:val="383838"/>
          <w:sz w:val="28"/>
          <w:szCs w:val="28"/>
          <w:shd w:val="clear" w:color="auto" w:fill="FFFFFF"/>
        </w:rPr>
        <w:t>Resultado ALMS 77,58% de transparência, 6º lugar entre assembleias estaduais do Brasil</w:t>
      </w:r>
    </w:p>
    <w:p w14:paraId="6D884D7A" w14:textId="51AE407F" w:rsidR="001017AD" w:rsidRPr="00ED25AD" w:rsidRDefault="001017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24ED2234" wp14:editId="23985785">
            <wp:extent cx="9207058" cy="4305794"/>
            <wp:effectExtent l="76200" t="76200" r="108585" b="114300"/>
            <wp:docPr id="15306026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026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3477" cy="4322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9E23B" w14:textId="0D095E82" w:rsidR="001017AD" w:rsidRPr="00ED25AD" w:rsidRDefault="001017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lastRenderedPageBreak/>
        <w:t xml:space="preserve">Ano passado, 2022, a avaliação era </w:t>
      </w:r>
      <w:r w:rsidR="00140362" w:rsidRPr="00ED25AD">
        <w:rPr>
          <w:rFonts w:ascii="Courier New" w:hAnsi="Courier New" w:cs="Courier New"/>
          <w:sz w:val="28"/>
          <w:szCs w:val="28"/>
        </w:rPr>
        <w:t>4</w:t>
      </w:r>
      <w:r w:rsidRPr="00ED25AD">
        <w:rPr>
          <w:rFonts w:ascii="Courier New" w:hAnsi="Courier New" w:cs="Courier New"/>
          <w:sz w:val="28"/>
          <w:szCs w:val="28"/>
        </w:rPr>
        <w:t>5,02%, 17º lugar do Brasil</w:t>
      </w:r>
    </w:p>
    <w:p w14:paraId="1B1E822D" w14:textId="5A67DEB0" w:rsidR="001017AD" w:rsidRDefault="001017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5DD6F880" wp14:editId="13A40255">
            <wp:extent cx="5543550" cy="2488862"/>
            <wp:effectExtent l="76200" t="76200" r="114300" b="121285"/>
            <wp:docPr id="6571872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872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271" cy="2528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BADFC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4890B53B" w14:textId="13AC5026" w:rsidR="00791D12" w:rsidRDefault="00791D12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791D12">
        <w:rPr>
          <w:rFonts w:ascii="Courier New" w:hAnsi="Courier New" w:cs="Courier New"/>
          <w:sz w:val="28"/>
          <w:szCs w:val="28"/>
        </w:rPr>
        <w:t xml:space="preserve">ALMS </w:t>
      </w:r>
      <w:r w:rsidRPr="00791D12">
        <w:rPr>
          <w:rFonts w:ascii="Courier New" w:hAnsi="Courier New" w:cs="Courier New"/>
          <w:sz w:val="28"/>
          <w:szCs w:val="28"/>
        </w:rPr>
        <w:t>foi a 2a assembleia estadual com maior variação positiva do índice</w:t>
      </w:r>
    </w:p>
    <w:p w14:paraId="4609C5E7" w14:textId="0DB5CD36" w:rsidR="00791D12" w:rsidRDefault="00791D12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791D12">
        <w:rPr>
          <w:rFonts w:ascii="Courier New" w:hAnsi="Courier New" w:cs="Courier New"/>
          <w:sz w:val="28"/>
          <w:szCs w:val="28"/>
        </w:rPr>
        <w:drawing>
          <wp:inline distT="0" distB="0" distL="0" distR="0" wp14:anchorId="128E3F87" wp14:editId="0A2A7558">
            <wp:extent cx="6367591" cy="2013858"/>
            <wp:effectExtent l="76200" t="76200" r="109855" b="120015"/>
            <wp:docPr id="19245940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940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1459" cy="2024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29C82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41886DB8" w14:textId="2CBEA876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Entre os órgãos estaduais, o legislativo tinha a pior avaliação:</w:t>
      </w:r>
    </w:p>
    <w:p w14:paraId="37B0B25E" w14:textId="7AA4E858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23725FE5" wp14:editId="42CBA9C1">
            <wp:extent cx="9079675" cy="1886615"/>
            <wp:effectExtent l="76200" t="76200" r="121920" b="113665"/>
            <wp:docPr id="16031085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08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6225" cy="1923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C10B1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3AE50E70" w14:textId="6DD8EFE4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Nesta avalição de 2023 fomos o único órgão estadual com variação positiva, passando a ocupar a 3ª colocação com variação positiva de 72,32%</w:t>
      </w:r>
    </w:p>
    <w:p w14:paraId="2FF27D5A" w14:textId="6DADEA04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43F79630" wp14:editId="1C4D855A">
            <wp:extent cx="9116227" cy="2073234"/>
            <wp:effectExtent l="76200" t="76200" r="104140" b="118110"/>
            <wp:docPr id="19845824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24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6765" cy="2080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2CBA3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lastRenderedPageBreak/>
        <w:t>Entre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ED25AD">
        <w:rPr>
          <w:rFonts w:ascii="Courier New" w:hAnsi="Courier New" w:cs="Courier New"/>
          <w:sz w:val="28"/>
          <w:szCs w:val="28"/>
        </w:rPr>
        <w:t>os legislativos do estado, 79 município</w:t>
      </w:r>
      <w:r>
        <w:rPr>
          <w:rFonts w:ascii="Courier New" w:hAnsi="Courier New" w:cs="Courier New"/>
          <w:sz w:val="28"/>
          <w:szCs w:val="28"/>
        </w:rPr>
        <w:t>s</w:t>
      </w:r>
      <w:r w:rsidRPr="00ED25AD">
        <w:rPr>
          <w:rFonts w:ascii="Courier New" w:hAnsi="Courier New" w:cs="Courier New"/>
          <w:sz w:val="28"/>
          <w:szCs w:val="28"/>
        </w:rPr>
        <w:t xml:space="preserve"> + ALMS = 80</w:t>
      </w:r>
      <w:r>
        <w:rPr>
          <w:rFonts w:ascii="Courier New" w:hAnsi="Courier New" w:cs="Courier New"/>
          <w:sz w:val="28"/>
          <w:szCs w:val="28"/>
        </w:rPr>
        <w:t>, estávamos em 69, agora a ALMS passou para 2º lugar:</w:t>
      </w:r>
    </w:p>
    <w:p w14:paraId="52FD33AD" w14:textId="77777777" w:rsidR="00FC2E69" w:rsidRDefault="00FC2E69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767B1B08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6BC8F48B" wp14:editId="3EB0C2F6">
            <wp:extent cx="9222179" cy="3064662"/>
            <wp:effectExtent l="76200" t="76200" r="112395" b="116840"/>
            <wp:docPr id="20967899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899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3964" cy="3078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03037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5F66B252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38C045EA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5EAD83C1" w14:textId="77777777" w:rsidR="00FC2E69" w:rsidRDefault="00FC2E69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15835926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6F5DD08B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154EC81A" w14:textId="59BEADE5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>Entre todas as 164 instituições estaduais avaliadas, ALMS está 6º lugar:</w:t>
      </w:r>
    </w:p>
    <w:p w14:paraId="047CC3BC" w14:textId="59CCCF8A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  <w:r w:rsidRPr="00ED25AD">
        <w:rPr>
          <w:rFonts w:ascii="Courier New" w:hAnsi="Courier New" w:cs="Courier New"/>
          <w:sz w:val="28"/>
          <w:szCs w:val="28"/>
        </w:rPr>
        <w:drawing>
          <wp:inline distT="0" distB="0" distL="0" distR="0" wp14:anchorId="2142C4B7" wp14:editId="0504A778">
            <wp:extent cx="9313434" cy="3260766"/>
            <wp:effectExtent l="76200" t="76200" r="116840" b="111125"/>
            <wp:docPr id="11773761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761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5698" cy="3261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87D070" w14:textId="77777777" w:rsid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p w14:paraId="685B04D3" w14:textId="77777777" w:rsidR="00ED25AD" w:rsidRPr="00ED25AD" w:rsidRDefault="00ED25AD" w:rsidP="00ED25AD">
      <w:pPr>
        <w:jc w:val="both"/>
        <w:rPr>
          <w:rFonts w:ascii="Courier New" w:hAnsi="Courier New" w:cs="Courier New"/>
          <w:sz w:val="28"/>
          <w:szCs w:val="28"/>
        </w:rPr>
      </w:pPr>
    </w:p>
    <w:sectPr w:rsidR="00ED25AD" w:rsidRPr="00ED25AD" w:rsidSect="00FC2E69">
      <w:footerReference w:type="default" r:id="rId13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D0897" w14:textId="77777777" w:rsidR="001278A6" w:rsidRDefault="001278A6" w:rsidP="00791D12">
      <w:pPr>
        <w:spacing w:after="0" w:line="240" w:lineRule="auto"/>
      </w:pPr>
      <w:r>
        <w:separator/>
      </w:r>
    </w:p>
  </w:endnote>
  <w:endnote w:type="continuationSeparator" w:id="0">
    <w:p w14:paraId="6F7A6F5A" w14:textId="77777777" w:rsidR="001278A6" w:rsidRDefault="001278A6" w:rsidP="00791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65439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898000" w14:textId="3B434839" w:rsidR="00791D12" w:rsidRDefault="00791D1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9C31C0" w14:textId="77777777" w:rsidR="00791D12" w:rsidRDefault="00791D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52954" w14:textId="77777777" w:rsidR="001278A6" w:rsidRDefault="001278A6" w:rsidP="00791D12">
      <w:pPr>
        <w:spacing w:after="0" w:line="240" w:lineRule="auto"/>
      </w:pPr>
      <w:r>
        <w:separator/>
      </w:r>
    </w:p>
  </w:footnote>
  <w:footnote w:type="continuationSeparator" w:id="0">
    <w:p w14:paraId="659377DF" w14:textId="77777777" w:rsidR="001278A6" w:rsidRDefault="001278A6" w:rsidP="00791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7AD"/>
    <w:rsid w:val="001017AD"/>
    <w:rsid w:val="001278A6"/>
    <w:rsid w:val="00140362"/>
    <w:rsid w:val="00791D12"/>
    <w:rsid w:val="00A73E28"/>
    <w:rsid w:val="00ED25AD"/>
    <w:rsid w:val="00FC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F22F5"/>
  <w15:docId w15:val="{E1B7E00F-DCEC-4DFE-9CFB-53C87D77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1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1D12"/>
  </w:style>
  <w:style w:type="paragraph" w:styleId="Rodap">
    <w:name w:val="footer"/>
    <w:basedOn w:val="Normal"/>
    <w:link w:val="RodapChar"/>
    <w:uiPriority w:val="99"/>
    <w:unhideWhenUsed/>
    <w:rsid w:val="00791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1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Giacchini</dc:creator>
  <cp:keywords/>
  <dc:description/>
  <cp:lastModifiedBy>Gustavo Giacchini</cp:lastModifiedBy>
  <cp:revision>3</cp:revision>
  <cp:lastPrinted>2023-11-14T14:13:00Z</cp:lastPrinted>
  <dcterms:created xsi:type="dcterms:W3CDTF">2023-11-14T13:15:00Z</dcterms:created>
  <dcterms:modified xsi:type="dcterms:W3CDTF">2023-11-14T15:09:00Z</dcterms:modified>
</cp:coreProperties>
</file>